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243A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510A9C96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1F260654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10CD8435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3755A7DE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6C15B57B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17E0149D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0A83984A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75760CC5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1E19D1FD" w14:textId="74CD6F7B" w:rsidR="00431381" w:rsidRPr="006E0477" w:rsidRDefault="00B234CC" w:rsidP="00BB196E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20 июня</w:t>
      </w:r>
      <w:r w:rsidR="001D4AC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202</w:t>
      </w:r>
      <w:r w:rsidR="00534A9E">
        <w:rPr>
          <w:rFonts w:ascii="Times New Roman" w:hAnsi="Times New Roman" w:cs="Times New Roman"/>
          <w:b/>
          <w:spacing w:val="20"/>
          <w:sz w:val="28"/>
        </w:rPr>
        <w:t>3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BB196E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1D4AC9">
        <w:rPr>
          <w:rFonts w:ascii="Times New Roman" w:hAnsi="Times New Roman" w:cs="Times New Roman"/>
          <w:b/>
          <w:spacing w:val="20"/>
          <w:sz w:val="28"/>
        </w:rPr>
        <w:tab/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BB196E">
        <w:rPr>
          <w:rFonts w:ascii="Times New Roman" w:hAnsi="Times New Roman" w:cs="Times New Roman"/>
          <w:b/>
          <w:spacing w:val="20"/>
          <w:sz w:val="28"/>
        </w:rPr>
        <w:t xml:space="preserve">                          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425</w:t>
      </w:r>
    </w:p>
    <w:p w14:paraId="5F999373" w14:textId="77777777" w:rsidR="00431381" w:rsidRPr="006E0477" w:rsidRDefault="00431381" w:rsidP="0043138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21BA99FE" w14:textId="77777777" w:rsidR="00431381" w:rsidRPr="006E0477" w:rsidRDefault="00431381" w:rsidP="00431381">
      <w:pPr>
        <w:rPr>
          <w:rFonts w:ascii="Times New Roman" w:hAnsi="Times New Roman" w:cs="Times New Roman"/>
          <w:sz w:val="28"/>
          <w:szCs w:val="28"/>
        </w:rPr>
      </w:pPr>
    </w:p>
    <w:p w14:paraId="0EB25861" w14:textId="77777777" w:rsidR="00976C5B" w:rsidRDefault="00976C5B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 организации детского отдыха</w:t>
      </w:r>
    </w:p>
    <w:p w14:paraId="6AF53011" w14:textId="77777777" w:rsidR="00976C5B" w:rsidRDefault="00976C5B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территории Тулунского района </w:t>
      </w:r>
    </w:p>
    <w:p w14:paraId="5B41EA2B" w14:textId="77777777" w:rsidR="00431381" w:rsidRPr="009C1C26" w:rsidRDefault="00976C5B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летний период 2023 г.</w:t>
      </w:r>
    </w:p>
    <w:p w14:paraId="0AC16657" w14:textId="77777777" w:rsidR="00431381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7FCE9B" w14:textId="77777777" w:rsidR="00431381" w:rsidRPr="00431381" w:rsidRDefault="00431381" w:rsidP="00F074F2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431381">
        <w:rPr>
          <w:sz w:val="28"/>
        </w:rPr>
        <w:t xml:space="preserve">Заслушав информацию </w:t>
      </w:r>
      <w:r w:rsidR="002B25FD">
        <w:rPr>
          <w:sz w:val="28"/>
        </w:rPr>
        <w:t xml:space="preserve">заместителя мэра по социальным вопросам Тулунского муниципального района </w:t>
      </w:r>
      <w:r w:rsidR="00F91615">
        <w:rPr>
          <w:sz w:val="28"/>
        </w:rPr>
        <w:t>Скурихина С.В.</w:t>
      </w:r>
      <w:r w:rsidR="002B25FD">
        <w:rPr>
          <w:sz w:val="28"/>
        </w:rPr>
        <w:t xml:space="preserve"> «Об организации детского отдыха на территории Тулунского района в летний период 2023 года»,</w:t>
      </w:r>
      <w:r w:rsidRPr="00431381">
        <w:rPr>
          <w:sz w:val="28"/>
        </w:rPr>
        <w:t xml:space="preserve"> </w:t>
      </w:r>
      <w:r w:rsidR="00F91615">
        <w:rPr>
          <w:sz w:val="28"/>
        </w:rPr>
        <w:t>руководствуясь ст.27,ст.</w:t>
      </w:r>
      <w:r w:rsidR="009C1C26">
        <w:rPr>
          <w:sz w:val="28"/>
        </w:rPr>
        <w:t xml:space="preserve">44 Устава муниципального образования «Тулунский район»,  </w:t>
      </w:r>
      <w:r w:rsidRPr="00431381">
        <w:rPr>
          <w:sz w:val="28"/>
        </w:rPr>
        <w:t>Дума Тулунского муниципального района</w:t>
      </w:r>
    </w:p>
    <w:p w14:paraId="1A25D03A" w14:textId="77777777" w:rsidR="00431381" w:rsidRDefault="00431381" w:rsidP="0043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7B1F239" w14:textId="77777777" w:rsidR="00431381" w:rsidRPr="00122B75" w:rsidRDefault="00431381" w:rsidP="004313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40A6548A" w14:textId="523F6A4E" w:rsidR="00431381" w:rsidRPr="002B25FD" w:rsidRDefault="00431381" w:rsidP="009C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25FD">
        <w:rPr>
          <w:rFonts w:ascii="Times New Roman" w:hAnsi="Times New Roman" w:cs="Times New Roman"/>
          <w:sz w:val="28"/>
        </w:rPr>
        <w:t xml:space="preserve">Информацию </w:t>
      </w:r>
      <w:r w:rsidR="002B25FD" w:rsidRPr="002B25FD">
        <w:rPr>
          <w:rFonts w:ascii="Times New Roman" w:hAnsi="Times New Roman" w:cs="Times New Roman"/>
          <w:sz w:val="28"/>
        </w:rPr>
        <w:t xml:space="preserve">заместителя мэра по социальным вопросам Тулунского муниципального района </w:t>
      </w:r>
      <w:r w:rsidR="00090535">
        <w:rPr>
          <w:rFonts w:ascii="Times New Roman" w:hAnsi="Times New Roman" w:cs="Times New Roman"/>
          <w:sz w:val="28"/>
        </w:rPr>
        <w:t>Скурихина С.В.</w:t>
      </w:r>
      <w:r w:rsidR="002B25FD" w:rsidRPr="002B25FD">
        <w:rPr>
          <w:rFonts w:ascii="Times New Roman" w:hAnsi="Times New Roman" w:cs="Times New Roman"/>
          <w:sz w:val="28"/>
        </w:rPr>
        <w:t xml:space="preserve"> «Об организации детского отдыха на территории Тулунского района в летний период 2023 года» </w:t>
      </w:r>
      <w:r w:rsidR="00976C5B" w:rsidRPr="002B2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25FD">
        <w:rPr>
          <w:rFonts w:ascii="Times New Roman" w:hAnsi="Times New Roman" w:cs="Times New Roman"/>
          <w:sz w:val="28"/>
        </w:rPr>
        <w:t>принять к  сведению.</w:t>
      </w:r>
    </w:p>
    <w:p w14:paraId="4806182F" w14:textId="77777777" w:rsidR="00431381" w:rsidRPr="002B25FD" w:rsidRDefault="00431381" w:rsidP="009C1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CDAAC0D" w14:textId="77777777" w:rsidR="001D4AC9" w:rsidRPr="002B25FD" w:rsidRDefault="001D4AC9" w:rsidP="004313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5C07348E" w14:textId="77777777" w:rsidR="00431381" w:rsidRPr="006E0477" w:rsidRDefault="00431381" w:rsidP="00BB1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1B781084" w14:textId="77777777" w:rsidR="00431381" w:rsidRPr="006E0477" w:rsidRDefault="00431381" w:rsidP="00BB1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14:paraId="681E6521" w14:textId="77777777" w:rsidR="00431381" w:rsidRPr="008D107C" w:rsidRDefault="00431381" w:rsidP="00BB1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A8045" w14:textId="77777777" w:rsidR="00431381" w:rsidRPr="00E605E9" w:rsidRDefault="00431381" w:rsidP="00431381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0B7DCBE" w14:textId="77777777" w:rsidR="00431381" w:rsidRPr="006E0477" w:rsidRDefault="00431381" w:rsidP="00431381">
      <w:pPr>
        <w:pStyle w:val="2"/>
        <w:spacing w:after="0" w:line="240" w:lineRule="auto"/>
        <w:ind w:left="4248" w:firstLine="708"/>
        <w:rPr>
          <w:lang w:eastAsia="en-US"/>
        </w:rPr>
      </w:pPr>
    </w:p>
    <w:p w14:paraId="489C1A4C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7A9B512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49436C0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5053AF8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4B4000E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872E943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BB0EEB1" w14:textId="77777777" w:rsidR="00976C5B" w:rsidRDefault="00976C5B" w:rsidP="00BB196E">
      <w:pPr>
        <w:pStyle w:val="2"/>
        <w:spacing w:after="0" w:line="240" w:lineRule="auto"/>
        <w:rPr>
          <w:lang w:eastAsia="en-US"/>
        </w:rPr>
      </w:pPr>
    </w:p>
    <w:p w14:paraId="0DC1D252" w14:textId="77777777" w:rsidR="002B25FD" w:rsidRDefault="002B25FD" w:rsidP="00431381">
      <w:pPr>
        <w:pStyle w:val="2"/>
        <w:spacing w:after="0" w:line="240" w:lineRule="auto"/>
        <w:jc w:val="right"/>
        <w:rPr>
          <w:lang w:eastAsia="en-US"/>
        </w:rPr>
      </w:pPr>
    </w:p>
    <w:p w14:paraId="5FAE5B58" w14:textId="77777777" w:rsidR="00431381" w:rsidRPr="00264585" w:rsidRDefault="00431381" w:rsidP="00431381">
      <w:pPr>
        <w:pStyle w:val="2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t xml:space="preserve">Приложение </w:t>
      </w:r>
    </w:p>
    <w:p w14:paraId="3EF32AB7" w14:textId="77777777" w:rsidR="00431381" w:rsidRPr="00264585" w:rsidRDefault="00431381" w:rsidP="00431381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11BA8FF7" w14:textId="3F2EFE7C" w:rsidR="00431381" w:rsidRPr="00074546" w:rsidRDefault="00431381" w:rsidP="00B827A7">
      <w:pPr>
        <w:pStyle w:val="2"/>
        <w:spacing w:after="0" w:line="240" w:lineRule="auto"/>
        <w:ind w:left="4956"/>
        <w:jc w:val="right"/>
        <w:rPr>
          <w:sz w:val="28"/>
          <w:szCs w:val="28"/>
        </w:rPr>
      </w:pPr>
      <w:r w:rsidRPr="00264585">
        <w:rPr>
          <w:lang w:eastAsia="en-US"/>
        </w:rPr>
        <w:t xml:space="preserve">от </w:t>
      </w:r>
      <w:r w:rsidR="00B234CC">
        <w:rPr>
          <w:lang w:eastAsia="en-US"/>
        </w:rPr>
        <w:t>20.06.</w:t>
      </w:r>
      <w:r w:rsidRPr="00264585">
        <w:rPr>
          <w:lang w:eastAsia="en-US"/>
        </w:rPr>
        <w:t xml:space="preserve"> 202</w:t>
      </w:r>
      <w:r w:rsidR="00534A9E">
        <w:rPr>
          <w:lang w:eastAsia="en-US"/>
        </w:rPr>
        <w:t xml:space="preserve">3 </w:t>
      </w:r>
      <w:r w:rsidRPr="00264585">
        <w:rPr>
          <w:lang w:eastAsia="en-US"/>
        </w:rPr>
        <w:t>г. №</w:t>
      </w:r>
      <w:r w:rsidR="00B234CC">
        <w:rPr>
          <w:lang w:eastAsia="en-US"/>
        </w:rPr>
        <w:t>425</w:t>
      </w:r>
    </w:p>
    <w:p w14:paraId="3D31B645" w14:textId="77777777" w:rsidR="00976C5B" w:rsidRDefault="00976C5B" w:rsidP="005F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A501B" w14:textId="77777777" w:rsidR="00976C5B" w:rsidRDefault="00976C5B" w:rsidP="005F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FE9E2" w14:textId="77777777" w:rsidR="00976C5B" w:rsidRDefault="00976C5B" w:rsidP="005F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C6748" w14:textId="77777777" w:rsidR="005F266E" w:rsidRPr="00EC60BD" w:rsidRDefault="00976C5B" w:rsidP="00BB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BD">
        <w:rPr>
          <w:rFonts w:ascii="Times New Roman" w:hAnsi="Times New Roman" w:cs="Times New Roman"/>
          <w:b/>
          <w:sz w:val="28"/>
          <w:szCs w:val="28"/>
        </w:rPr>
        <w:t>Об организации детского отдыха на территории Тулунского района в летний период 2023 г.</w:t>
      </w:r>
    </w:p>
    <w:p w14:paraId="15A30974" w14:textId="25FFC439" w:rsidR="00F91615" w:rsidRDefault="00EC60BD" w:rsidP="00BB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Тулунского муниципального района от 20.03.2023 г. № 140-рг «Об организации на территории Тулунского муниципального района отдыха и занятости детей и подростков в каникулярное и свободное от учебы время в 2023 году» организованы мероприятия:</w:t>
      </w:r>
    </w:p>
    <w:p w14:paraId="2AAE67E1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-  работа лагерей дневного пребывания детей в возрасте от 6,6 до 17 лет, на базе 22 общеобразовательных учреждений с общей численностью 1039 детей. </w:t>
      </w:r>
      <w:r w:rsidR="00EC60BD" w:rsidRPr="00F91615">
        <w:rPr>
          <w:rFonts w:ascii="Times New Roman" w:hAnsi="Times New Roman" w:cs="Times New Roman"/>
          <w:sz w:val="28"/>
          <w:szCs w:val="28"/>
        </w:rPr>
        <w:t>Работа</w:t>
      </w:r>
      <w:r w:rsidRPr="00F91615">
        <w:rPr>
          <w:rFonts w:ascii="Times New Roman" w:hAnsi="Times New Roman" w:cs="Times New Roman"/>
          <w:sz w:val="28"/>
          <w:szCs w:val="28"/>
        </w:rPr>
        <w:t xml:space="preserve"> лагерей дневного пребывания орган</w:t>
      </w:r>
      <w:r w:rsidR="00EC60BD" w:rsidRPr="00F91615">
        <w:rPr>
          <w:rFonts w:ascii="Times New Roman" w:hAnsi="Times New Roman" w:cs="Times New Roman"/>
          <w:sz w:val="28"/>
          <w:szCs w:val="28"/>
        </w:rPr>
        <w:t>изова</w:t>
      </w:r>
      <w:r w:rsidR="00F75D9F" w:rsidRPr="00F91615">
        <w:rPr>
          <w:rFonts w:ascii="Times New Roman" w:hAnsi="Times New Roman" w:cs="Times New Roman"/>
          <w:sz w:val="28"/>
          <w:szCs w:val="28"/>
        </w:rPr>
        <w:t>на</w:t>
      </w:r>
      <w:r w:rsidRPr="00F91615">
        <w:rPr>
          <w:rFonts w:ascii="Times New Roman" w:hAnsi="Times New Roman" w:cs="Times New Roman"/>
          <w:sz w:val="28"/>
          <w:szCs w:val="28"/>
        </w:rPr>
        <w:t xml:space="preserve"> в 1 смену с 01 по 22 июня 2023 года. </w:t>
      </w:r>
    </w:p>
    <w:p w14:paraId="7FD3FA2D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- проведение эколого-туристического слета сельских школьников  (дети от 10 до 17 лет) для 250 обучающихся (21-23 июня 2023 года).</w:t>
      </w:r>
    </w:p>
    <w:p w14:paraId="02318F94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color w:val="000000"/>
          <w:sz w:val="28"/>
          <w:szCs w:val="28"/>
        </w:rPr>
        <w:t xml:space="preserve">- 207 </w:t>
      </w:r>
      <w:r w:rsidR="00BE39B1" w:rsidRPr="00F91615">
        <w:rPr>
          <w:rFonts w:ascii="Times New Roman" w:hAnsi="Times New Roman" w:cs="Times New Roman"/>
          <w:sz w:val="28"/>
          <w:szCs w:val="28"/>
        </w:rPr>
        <w:t>временных рабочих мест</w:t>
      </w:r>
      <w:r w:rsidRPr="00F91615">
        <w:rPr>
          <w:rFonts w:ascii="Times New Roman" w:hAnsi="Times New Roman" w:cs="Times New Roman"/>
          <w:sz w:val="28"/>
          <w:szCs w:val="28"/>
        </w:rPr>
        <w:t xml:space="preserve"> для трудоустройства несовершеннолетних, в возрасте от 14 дот 18 лет, в т.ч. оказавшихся в трудной жизненной ситуации, состоящих на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 xml:space="preserve">, проживающих в семьях находящихся в трудной жизненной ситуации, проходящих реабилитацию, в каникулярное и свободное от учебы время. </w:t>
      </w:r>
      <w:r w:rsidR="00F75D9F" w:rsidRPr="00F91615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Pr="00F91615">
        <w:rPr>
          <w:rFonts w:ascii="Times New Roman" w:hAnsi="Times New Roman" w:cs="Times New Roman"/>
          <w:sz w:val="28"/>
          <w:szCs w:val="28"/>
        </w:rPr>
        <w:t xml:space="preserve"> будут трудоустроены с марта по август, на базе 14 общеобразовательных организаций. </w:t>
      </w:r>
    </w:p>
    <w:p w14:paraId="425DE4BA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- работу кружков, секций в июне 2023 года.</w:t>
      </w:r>
    </w:p>
    <w:p w14:paraId="271C83BF" w14:textId="77777777" w:rsidR="00F75D9F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В июле 2023 года планируется открытие</w:t>
      </w:r>
      <w:r w:rsidR="00BE39B1" w:rsidRPr="00F91615">
        <w:rPr>
          <w:rFonts w:ascii="Times New Roman" w:hAnsi="Times New Roman" w:cs="Times New Roman"/>
          <w:sz w:val="28"/>
          <w:szCs w:val="28"/>
        </w:rPr>
        <w:t xml:space="preserve"> оздоровительного</w:t>
      </w:r>
      <w:r w:rsidRPr="00F91615">
        <w:rPr>
          <w:rFonts w:ascii="Times New Roman" w:hAnsi="Times New Roman" w:cs="Times New Roman"/>
          <w:sz w:val="28"/>
          <w:szCs w:val="28"/>
        </w:rPr>
        <w:t xml:space="preserve"> круглосуточного лагеря на базе МОУ «Алгатуйская СОШ» для 30 детей, находящихся в трудной жизненной ситуации, детей участников СВО. </w:t>
      </w:r>
    </w:p>
    <w:p w14:paraId="0BF70E82" w14:textId="77777777" w:rsidR="003A15AE" w:rsidRPr="00F91615" w:rsidRDefault="00F75D9F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До начала детского отдыха все общеобразовательные организации, организующие детский отдых получили санитарно-эпидемиологическое заключение о соответствии государственным санитарно- эпидемиологическим правилам и нормативам. </w:t>
      </w:r>
    </w:p>
    <w:p w14:paraId="1FF435B8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Тулунского муниципального района «О проведении приемки готовности районных лагерей с дневным пребыванием» от 06.04.2023 г № 208-рг </w:t>
      </w:r>
      <w:r w:rsidR="00032599" w:rsidRPr="00F91615">
        <w:rPr>
          <w:rFonts w:ascii="Times New Roman" w:hAnsi="Times New Roman" w:cs="Times New Roman"/>
          <w:sz w:val="28"/>
          <w:szCs w:val="28"/>
        </w:rPr>
        <w:t xml:space="preserve">с 17 по 25 мая 2023 года </w:t>
      </w:r>
      <w:r w:rsidRPr="00F91615">
        <w:rPr>
          <w:rFonts w:ascii="Times New Roman" w:hAnsi="Times New Roman" w:cs="Times New Roman"/>
          <w:sz w:val="28"/>
          <w:szCs w:val="28"/>
        </w:rPr>
        <w:t xml:space="preserve">проведена приемка 22 лагерей дневного пребывания. </w:t>
      </w:r>
    </w:p>
    <w:p w14:paraId="76BD98ED" w14:textId="77777777" w:rsidR="00581B47" w:rsidRPr="00F91615" w:rsidRDefault="00416365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На сайте Министерства социального развития, опеки и попечительства Иркутской области в Реестре организаций, обеспечивающих отдых и оздоровление детей на территории Иркутской области </w:t>
      </w:r>
      <w:r w:rsidR="00F04564" w:rsidRPr="00F91615">
        <w:rPr>
          <w:rFonts w:ascii="Times New Roman" w:hAnsi="Times New Roman" w:cs="Times New Roman"/>
          <w:sz w:val="28"/>
          <w:szCs w:val="28"/>
        </w:rPr>
        <w:t xml:space="preserve">Тулунского района - </w:t>
      </w:r>
      <w:r w:rsidRPr="00F91615">
        <w:rPr>
          <w:rFonts w:ascii="Times New Roman" w:hAnsi="Times New Roman" w:cs="Times New Roman"/>
          <w:sz w:val="28"/>
          <w:szCs w:val="28"/>
        </w:rPr>
        <w:t>23 лагеря дневно</w:t>
      </w:r>
      <w:r w:rsidR="00061E98" w:rsidRPr="00F91615">
        <w:rPr>
          <w:rFonts w:ascii="Times New Roman" w:hAnsi="Times New Roman" w:cs="Times New Roman"/>
          <w:sz w:val="28"/>
          <w:szCs w:val="28"/>
        </w:rPr>
        <w:t>го пребывания</w:t>
      </w:r>
      <w:r w:rsidR="00F04564" w:rsidRPr="00F91615">
        <w:rPr>
          <w:rFonts w:ascii="Times New Roman" w:hAnsi="Times New Roman" w:cs="Times New Roman"/>
          <w:sz w:val="28"/>
          <w:szCs w:val="28"/>
        </w:rPr>
        <w:t xml:space="preserve"> (МОУ «Гадалейская СОШ» капитальный ремонт)</w:t>
      </w:r>
      <w:r w:rsidR="00061E98" w:rsidRPr="00F91615">
        <w:rPr>
          <w:rFonts w:ascii="Times New Roman" w:hAnsi="Times New Roman" w:cs="Times New Roman"/>
          <w:sz w:val="28"/>
          <w:szCs w:val="28"/>
        </w:rPr>
        <w:t xml:space="preserve">, 1 оздоровительный лагерь круглосуточного пребывания. </w:t>
      </w:r>
      <w:r w:rsidRPr="00F91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0A811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К работе в лагерях дневного пребывания привлекаются учителя, повара школьных столовых, технический и вспомогательный персонал </w:t>
      </w:r>
      <w:r w:rsidRPr="00F9161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организаций. Все сотрудники лагерей дневного пребывания имеют медицинский допуск к работе, справку об отсутствии судимости, вакцинацию от </w:t>
      </w:r>
      <w:r w:rsidRPr="00F916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 -19, аттестацию по гигиеническому обучению.</w:t>
      </w:r>
    </w:p>
    <w:p w14:paraId="485C8AA3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В соответствии с приказами образовательных учреждений ответственность за жизнь и здоровье отдыхающих детей в лагерях дневного пребывания возложена на начальника лагеря дневного пребывания, воспитателей, ответственность за качество приготовления пищи на поваров школьных столовых.</w:t>
      </w:r>
    </w:p>
    <w:p w14:paraId="213F6FBA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В целях организации медицинского обслуживания 22 фельдшера ФАПов закреплены за лагерями дневного пребывания по п</w:t>
      </w:r>
      <w:r w:rsidRPr="00F91615">
        <w:rPr>
          <w:rFonts w:ascii="Times New Roman" w:hAnsi="Times New Roman" w:cs="Times New Roman"/>
          <w:color w:val="000000"/>
          <w:sz w:val="28"/>
          <w:szCs w:val="28"/>
        </w:rPr>
        <w:t>риказу ОГБУЗ «Тулунская городская больница»</w:t>
      </w:r>
      <w:r w:rsidR="00781607" w:rsidRPr="00F91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color w:val="000000"/>
          <w:sz w:val="28"/>
          <w:szCs w:val="28"/>
        </w:rPr>
        <w:t>(приказ № 346 от 28.04.2023 года).</w:t>
      </w:r>
      <w:r w:rsidR="00C76F8D" w:rsidRPr="00F91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ADE440" w14:textId="77777777" w:rsidR="00C76F8D" w:rsidRPr="00F91615" w:rsidRDefault="00C76F8D" w:rsidP="00F916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15">
        <w:rPr>
          <w:rFonts w:ascii="Times New Roman" w:hAnsi="Times New Roman" w:cs="Times New Roman"/>
          <w:color w:val="000000"/>
          <w:sz w:val="28"/>
          <w:szCs w:val="28"/>
        </w:rPr>
        <w:t>Все дети застрахованы от несчастного случая, укуса клеща.</w:t>
      </w:r>
    </w:p>
    <w:p w14:paraId="3F1A2F23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Муниципальные контракты на поставку пищевых продуктов заключены с поставщиками продуктов питания в лагеря дневного пребывания: ООО «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>», ИП «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Чижкова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>», ИП Никулина Н.В., ИП Сизых Н.В.</w:t>
      </w:r>
      <w:r w:rsidRPr="00F91615">
        <w:rPr>
          <w:rFonts w:ascii="Times New Roman" w:hAnsi="Times New Roman" w:cs="Times New Roman"/>
          <w:spacing w:val="-2"/>
          <w:kern w:val="36"/>
          <w:sz w:val="28"/>
          <w:szCs w:val="28"/>
        </w:rPr>
        <w:t xml:space="preserve">, </w:t>
      </w:r>
      <w:r w:rsidRPr="00F91615">
        <w:rPr>
          <w:rFonts w:ascii="Times New Roman" w:hAnsi="Times New Roman" w:cs="Times New Roman"/>
          <w:sz w:val="28"/>
          <w:szCs w:val="28"/>
        </w:rPr>
        <w:t xml:space="preserve">ИП Терехова Елена Степановна, </w:t>
      </w:r>
      <w:r w:rsidRPr="00F91615">
        <w:rPr>
          <w:rFonts w:ascii="Times New Roman" w:hAnsi="Times New Roman" w:cs="Times New Roman"/>
          <w:color w:val="252525"/>
          <w:spacing w:val="-2"/>
          <w:kern w:val="36"/>
          <w:sz w:val="28"/>
          <w:szCs w:val="28"/>
        </w:rPr>
        <w:t xml:space="preserve">Тулунское районное потребительское общество, ИП </w:t>
      </w:r>
      <w:proofErr w:type="spellStart"/>
      <w:r w:rsidRPr="00F91615">
        <w:rPr>
          <w:rFonts w:ascii="Times New Roman" w:hAnsi="Times New Roman" w:cs="Times New Roman"/>
          <w:color w:val="252525"/>
          <w:spacing w:val="-2"/>
          <w:kern w:val="36"/>
          <w:sz w:val="28"/>
          <w:szCs w:val="28"/>
        </w:rPr>
        <w:t>Короткина</w:t>
      </w:r>
      <w:proofErr w:type="spellEnd"/>
      <w:r w:rsidRPr="00F91615">
        <w:rPr>
          <w:rFonts w:ascii="Times New Roman" w:hAnsi="Times New Roman" w:cs="Times New Roman"/>
          <w:color w:val="252525"/>
          <w:spacing w:val="-2"/>
          <w:kern w:val="36"/>
          <w:sz w:val="28"/>
          <w:szCs w:val="28"/>
        </w:rPr>
        <w:t xml:space="preserve"> Надежда Михайловна,</w:t>
      </w:r>
      <w:r w:rsidRPr="00F91615">
        <w:rPr>
          <w:rFonts w:ascii="Times New Roman" w:hAnsi="Times New Roman" w:cs="Times New Roman"/>
          <w:spacing w:val="-2"/>
          <w:kern w:val="36"/>
          <w:sz w:val="28"/>
          <w:szCs w:val="28"/>
        </w:rPr>
        <w:t xml:space="preserve"> ООО «Евдокимовское».</w:t>
      </w:r>
    </w:p>
    <w:p w14:paraId="6A8F1AE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36"/>
          <w:sz w:val="28"/>
          <w:szCs w:val="28"/>
        </w:rPr>
      </w:pPr>
      <w:r w:rsidRPr="00F91615">
        <w:rPr>
          <w:rFonts w:ascii="Times New Roman" w:hAnsi="Times New Roman" w:cs="Times New Roman"/>
          <w:spacing w:val="-2"/>
          <w:kern w:val="36"/>
          <w:sz w:val="28"/>
          <w:szCs w:val="28"/>
        </w:rPr>
        <w:t>Реестр поставщиков продуктов питания размещен на официальном сайте администрации Тулунского муниципального района, официальном сайте Комитета по образованию.</w:t>
      </w:r>
    </w:p>
    <w:p w14:paraId="0F0894F9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Комитетом по образованию, МКУ «Центр МиФСОУ ТМР», образовате</w:t>
      </w:r>
      <w:r w:rsidR="008B15A5" w:rsidRPr="00F91615">
        <w:rPr>
          <w:rFonts w:ascii="Times New Roman" w:hAnsi="Times New Roman" w:cs="Times New Roman"/>
          <w:sz w:val="28"/>
          <w:szCs w:val="28"/>
        </w:rPr>
        <w:t>льными организациями принят</w:t>
      </w:r>
      <w:r w:rsidRPr="00F91615">
        <w:rPr>
          <w:rFonts w:ascii="Times New Roman" w:hAnsi="Times New Roman" w:cs="Times New Roman"/>
          <w:sz w:val="28"/>
          <w:szCs w:val="28"/>
        </w:rPr>
        <w:t xml:space="preserve"> комплекс мер по обеспечению безопасности в местах отдыха: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>организован контроль доступа в здан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ия образовательных организаций; </w:t>
      </w:r>
      <w:r w:rsidRPr="00F91615">
        <w:rPr>
          <w:rFonts w:ascii="Times New Roman" w:hAnsi="Times New Roman" w:cs="Times New Roman"/>
          <w:sz w:val="28"/>
          <w:szCs w:val="28"/>
        </w:rPr>
        <w:t>100 % образовательных организаций Тулунского муниципального района имеют периметральное ограждение и освещение по всей территории учреждения;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>17 образовательных организаций оснащены системой видеонаблюдения;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 в</w:t>
      </w:r>
      <w:r w:rsidRPr="00F9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>образо</w:t>
      </w:r>
      <w:r w:rsidR="008B15A5" w:rsidRPr="00F91615">
        <w:rPr>
          <w:rFonts w:ascii="Times New Roman" w:hAnsi="Times New Roman" w:cs="Times New Roman"/>
          <w:sz w:val="28"/>
          <w:szCs w:val="28"/>
        </w:rPr>
        <w:t>вательных организациях</w:t>
      </w:r>
      <w:r w:rsidRPr="00F91615">
        <w:rPr>
          <w:rFonts w:ascii="Times New Roman" w:hAnsi="Times New Roman" w:cs="Times New Roman"/>
          <w:sz w:val="28"/>
          <w:szCs w:val="28"/>
        </w:rPr>
        <w:t xml:space="preserve"> имеется кнопка тревожной сигнализации с выводом на пульт центральной охраны Тулунского ОВО филиала ФГКУ «УВО ВНГ России по Иркутской области»;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>в 100% образовательных организаций разработаны паспорт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а безопасности; </w:t>
      </w:r>
      <w:r w:rsidRPr="00F91615">
        <w:rPr>
          <w:rFonts w:ascii="Times New Roman" w:hAnsi="Times New Roman" w:cs="Times New Roman"/>
          <w:sz w:val="28"/>
          <w:szCs w:val="28"/>
        </w:rPr>
        <w:t>100 % образовательных организаций имеют автоматическую пожарную сигнализацию;</w:t>
      </w:r>
      <w:r w:rsidR="008B15A5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 xml:space="preserve">100 % </w:t>
      </w:r>
      <w:r w:rsidRPr="00F91615">
        <w:rPr>
          <w:rStyle w:val="ab"/>
          <w:rFonts w:ascii="Times New Roman" w:eastAsia="Calibri" w:hAnsi="Times New Roman" w:cs="Times New Roman"/>
          <w:color w:val="auto"/>
          <w:sz w:val="28"/>
          <w:szCs w:val="28"/>
        </w:rPr>
        <w:t>образовательных</w:t>
      </w:r>
      <w:r w:rsidRPr="00F91615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>организаций района оснащены первичными средствами пожаротушения, дымовыми извещателями и автоматической пожарной сигнализацией, имеющей вывод сигнала о пожаре.</w:t>
      </w:r>
    </w:p>
    <w:p w14:paraId="5747C1A3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Муниципальной программой «Развитие образования на территории Тулунского муниципального района на 2020-2024 гг.»,</w:t>
      </w:r>
      <w:r w:rsidRPr="00F91615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утвержденной постановлением администрации Тулунского муниципального района от 14.11.2019 г. № 180 – </w:t>
      </w:r>
      <w:proofErr w:type="spellStart"/>
      <w:r w:rsidRPr="00F91615">
        <w:rPr>
          <w:rFonts w:ascii="Times New Roman" w:hAnsi="Times New Roman" w:cs="Times New Roman"/>
          <w:spacing w:val="-1"/>
          <w:sz w:val="28"/>
          <w:szCs w:val="28"/>
        </w:rPr>
        <w:t>пг</w:t>
      </w:r>
      <w:proofErr w:type="spellEnd"/>
      <w:r w:rsidRPr="00F9161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91615">
        <w:rPr>
          <w:rFonts w:ascii="Times New Roman" w:hAnsi="Times New Roman" w:cs="Times New Roman"/>
          <w:sz w:val="28"/>
          <w:szCs w:val="28"/>
        </w:rPr>
        <w:t xml:space="preserve"> предусмотрены средства местного бюджета на организацию летней оздоровите</w:t>
      </w:r>
      <w:r w:rsidR="006B6938" w:rsidRPr="00F91615">
        <w:rPr>
          <w:rFonts w:ascii="Times New Roman" w:hAnsi="Times New Roman" w:cs="Times New Roman"/>
          <w:sz w:val="28"/>
          <w:szCs w:val="28"/>
        </w:rPr>
        <w:t xml:space="preserve">льной кампании 2023 г. </w:t>
      </w:r>
      <w:r w:rsidRPr="00F9161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B6938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 xml:space="preserve">2363331,02  рублей: </w:t>
      </w:r>
    </w:p>
    <w:p w14:paraId="76DC785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- 1181643,02 рублей на организацию отдыха детей в лагерях с дневным пребыванием в летнее каникулярное время;</w:t>
      </w:r>
    </w:p>
    <w:p w14:paraId="03023BB7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- 253988,0рублей на софинансирование  стоимости набора продуктов питания в лагерях дневного пребывания детей;</w:t>
      </w:r>
    </w:p>
    <w:p w14:paraId="07B98A50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- 400000,0 рублей на организацию и проведение эколого-туристического слета сельских школьников;</w:t>
      </w:r>
    </w:p>
    <w:p w14:paraId="73FBE6B2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lastRenderedPageBreak/>
        <w:t>- 527700,0</w:t>
      </w:r>
      <w:r w:rsidR="003B5F0C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 xml:space="preserve">рублей на организацию временных рабочих мест для трудоустройства несовершеннолетних, в возрасте от 14 до 18 лет, в т.ч. оказавшихся в трудной жизненной ситуации, состоящих на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>, проживающих в семьях, находящихся в трудной жизненной ситуации, проходящих реабилитацию, в каникулярное и свободное от учебы время.</w:t>
      </w:r>
    </w:p>
    <w:p w14:paraId="21CE1E03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в размере 3 374 200,0 рублей направлены на приобретение набора продуктов питания для детей и подростков в лагерях дневного пребывания. </w:t>
      </w:r>
      <w:r w:rsidR="002A1FAB"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sz w:val="28"/>
          <w:szCs w:val="28"/>
        </w:rPr>
        <w:t>Общий объем финансирования составил 5737531,02 рублей.</w:t>
      </w:r>
    </w:p>
    <w:p w14:paraId="7B621E3F" w14:textId="77777777" w:rsidR="003A15AE" w:rsidRPr="00F91615" w:rsidRDefault="001F6A53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Информация Комитета по культуре, молодежной политике и спорту </w:t>
      </w:r>
      <w:r w:rsidR="003A15AE" w:rsidRPr="00F91615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14:paraId="7E2F49D3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Особую роль в системе организации досуга играют учреждения культуры, молодежной политики и спорта. Они являются не только местом отдыха и коммуникаций, но и решают важные социальные задачи в области нравственного воспитания подрастающего поколения.  </w:t>
      </w:r>
    </w:p>
    <w:p w14:paraId="77301611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Работа всех учреждений культуры клубного типа  в летний период ориентирована на организацию активного, творческого, познавательного отдыха, занятости детей, как в мероприятиях, так и кружках художественной самодеятельности, спортивных секциях, единой задачей которых является организация разнообразного, полноценного досуга, отдыха детей и молодёжи, а также создание необходимых условий для реализации этой задачи. Специалисты используют различные формы работы, ведут поиск и внедряют инновационные виды деятельности. </w:t>
      </w:r>
    </w:p>
    <w:p w14:paraId="0ACB721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Наиболее востребованными и популярными в организации занятости детей и подростков во внешкольное время становятся любительские объединения и клубные формирования такие как: спортивные секции, декоративно-прикладное искусство, вокальное, театральное и хореографическое творчество. </w:t>
      </w:r>
    </w:p>
    <w:p w14:paraId="39E526E3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Важное место в организации детского досуга занимает проведение творческих конкурсов, развлекательных и спортивных программ, где ребята могут продемонстрировать свой талант и мастерство. Для активизации творческих способностей и спортивного потенциала учреждениями клубного типа запланировано более 160-ти мероприятий, в которых планируется привлечь </w:t>
      </w:r>
      <w:r w:rsidRPr="00F91615">
        <w:rPr>
          <w:rFonts w:ascii="Times New Roman" w:hAnsi="Times New Roman" w:cs="Times New Roman"/>
          <w:b/>
          <w:sz w:val="28"/>
          <w:szCs w:val="28"/>
        </w:rPr>
        <w:t>4900</w:t>
      </w:r>
      <w:r w:rsidR="00C221D8" w:rsidRPr="00F9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b/>
          <w:sz w:val="28"/>
          <w:szCs w:val="28"/>
        </w:rPr>
        <w:t>человек.</w:t>
      </w:r>
    </w:p>
    <w:p w14:paraId="2711AB55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Специалистами отдела по молодежной политике активно ведется работа по вовлечению детей, подростков и молодежи в волонтерскую деятельность, в летний период в данном направлении будут проведены среди подростков и молодежи следующие акции: «Я-волонтер!», «Всемирный день донора», «Всемирный день окружающей среды», цикл мероприятий, посвященный Дню флага РФ, День памяти и скорби. Привлечение молодежи к участию в форуме «Байкал».  </w:t>
      </w:r>
    </w:p>
    <w:p w14:paraId="6BE69FB0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 рамках областной акции «Летний лагерь – территория здоровья» на базе детских оздоровительных площадок, организованных в общеобразовательных учреждениях Тулунского района. На летний период специалистом ОГКУ «Центр профилактики наркомании» запланировано проведение 6 тренингов по профилактике незаконного потребления наркотических средств и психотропных </w:t>
      </w:r>
      <w:r w:rsidRPr="00F91615">
        <w:rPr>
          <w:rFonts w:ascii="Times New Roman" w:hAnsi="Times New Roman" w:cs="Times New Roman"/>
          <w:sz w:val="28"/>
          <w:szCs w:val="28"/>
        </w:rPr>
        <w:lastRenderedPageBreak/>
        <w:t xml:space="preserve">веществ, наркомании и других социально-негативных явлений, формированию приоритетов здорового образа жизни для подростков и молодежи, а так же 15 мероприятий в формате информационно-разъяснительных лекций, бесед, кинолекториев, флэшмобов, дискуссий, интерактивных игр и иных форм. В июне планируется проведение районной акции «Тулунский район против наркотиков», в рамках Международного дня борьбы с наркоманией и наркобизнесом, с привлечение волонтеров антинаркотической направленности. </w:t>
      </w:r>
    </w:p>
    <w:p w14:paraId="09890B8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Планируемый охват молодежи и несовершеннолетних в летний период 2023 года – </w:t>
      </w:r>
      <w:r w:rsidRPr="00F91615">
        <w:rPr>
          <w:rFonts w:ascii="Times New Roman" w:hAnsi="Times New Roman" w:cs="Times New Roman"/>
          <w:b/>
          <w:sz w:val="28"/>
          <w:szCs w:val="28"/>
        </w:rPr>
        <w:t>2155 человек</w:t>
      </w:r>
      <w:r w:rsidRPr="00F91615">
        <w:rPr>
          <w:rFonts w:ascii="Times New Roman" w:hAnsi="Times New Roman" w:cs="Times New Roman"/>
          <w:sz w:val="28"/>
          <w:szCs w:val="28"/>
        </w:rPr>
        <w:t>.</w:t>
      </w:r>
    </w:p>
    <w:p w14:paraId="698C767C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Тренера спортивной школы планируют осуществлять свою деятельность в отделениях сельских поселений с июня по август традиционно будут работать спортивные секции по: волейболу, футболу, рукопашному бою, вольной борьбе, боксу, самбо, баскетболу, так же пройдут товарищеские встречи с командами поселений.</w:t>
      </w:r>
    </w:p>
    <w:p w14:paraId="4CAA6C95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Запланированы два выезда участников вольной борьбы на областной турнир имени Ю.В.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Хойлова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 xml:space="preserve"> п. Тангуты и выезд в образовательный центр Персей г. Иркутск.</w:t>
      </w:r>
    </w:p>
    <w:p w14:paraId="41145B6F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 Тулунской районе 27 общедоступных библиотек, все библиотеки обслуживают детской население района. В дни школьных каникул для детей и подростков библиотекари организуют интересные и познавательные мероприятия. Всего планируется провести более </w:t>
      </w:r>
      <w:r w:rsidRPr="00F91615">
        <w:rPr>
          <w:rFonts w:ascii="Times New Roman" w:hAnsi="Times New Roman" w:cs="Times New Roman"/>
          <w:b/>
          <w:sz w:val="28"/>
          <w:szCs w:val="28"/>
        </w:rPr>
        <w:t>230-ти</w:t>
      </w:r>
      <w:r w:rsidRPr="00F91615">
        <w:rPr>
          <w:rFonts w:ascii="Times New Roman" w:hAnsi="Times New Roman" w:cs="Times New Roman"/>
          <w:sz w:val="28"/>
          <w:szCs w:val="28"/>
        </w:rPr>
        <w:t xml:space="preserve"> мероприятий. Каждый читатель может найти себе занятие по душе: поиграть в настольные игры, полистать детские журналы, взять понравившиеся книжки. В каникулярное время библиотекари особое внимание уделяют привлечению несовершеннолетних «группы риска» к участию в проводимых мероприятиях.</w:t>
      </w:r>
    </w:p>
    <w:p w14:paraId="450479D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С целью вовлечения детей, не охваченных организованным отдыхом в полезную и познавательную деятельность, на базе семи библиотек района (с. Азей, с. Едогон, с. Перфилово, с. Умыган, с. Котик, с. Алгатуй, ЦДБ) проводится работа по реализации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 xml:space="preserve"> «Каникулы с библиотекой», в рамках областного сетевого социально-ориентированного проекта «Библиотека для власти, общества, личности».</w:t>
      </w:r>
    </w:p>
    <w:p w14:paraId="57C399CE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В рамках всероссийской акции «Безопасность детства» библиотекарями Тулунского района запланированы информационно-просветительские мероприятия, направленные на профилактику чрезвычайных происшествий с несовершеннолетними (профилактические беседы, уроки безопасности, диспуты, викторины).</w:t>
      </w:r>
    </w:p>
    <w:p w14:paraId="05F0461C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С целью организации досуговой деятельности детей в сельских библиотеках в каникулярное время будет организована кружковая работа: творческие мастерские, кружок вышивки и вязания, театральные кружки, кукольные театры, клубы по интересам, клуб интеллектуальных игр для младших школьников, информационно-просветительский кружок.</w:t>
      </w:r>
    </w:p>
    <w:p w14:paraId="6DBE6494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 период летних каникул на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прибиблиотечных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 xml:space="preserve"> территориях будут открыты игровые площадки, оформлены тематические, игровые и читательские зоны: «Летний читальный зал», «Читательский зонтик».</w:t>
      </w:r>
    </w:p>
    <w:p w14:paraId="3C257BC0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lastRenderedPageBreak/>
        <w:t>В период летних каникул для детей и подростков запланированы увлекательные и интересные мероприятия: игры-викторины, конкурс юных эрудитов, акция в поддержку чтения, конкурсы рисунков на асфальте, театрализованные представления и многое другое.</w:t>
      </w:r>
    </w:p>
    <w:p w14:paraId="05094381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 июне в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 xml:space="preserve"> центральной библиотеке им. Г.С. Виноградова пройдет районный смотр-конкурс инсценировок «Виноградовские забавы» в рамках ежегодного фестиваля детского чтения «Книжная радуга». Принимать участие в конкурсе будут дети и подростки Тулунского района с инсценировками произведений детских писателей юбиляров.</w:t>
      </w:r>
    </w:p>
    <w:p w14:paraId="4F6F5BA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Библиотекарями запланированы мероприятия с целью пропаганды здорового образа жизни, формированию ответственного отношения к сохранению своего здоровья, формирования правовой культуры и правового сознания подростков.</w:t>
      </w:r>
    </w:p>
    <w:p w14:paraId="7E1C849C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Во время каникул библиотекари большое внимание будут уделять работе с семьей, семейному чтению с привлечением родителей к массовой библиотечной деятельности, к деятельности клубных объединений, кружков, театров. </w:t>
      </w:r>
    </w:p>
    <w:p w14:paraId="27185E8B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Особое внимание уделяется детям, относящимся к категории «группа риска», главной целью учреждений является заполнение свободного времени проблемных детей, вызвать заинтересованность, воспитать командный дух и приобщить к спорту. </w:t>
      </w:r>
    </w:p>
    <w:p w14:paraId="6CEFB65D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>С ребятами данной категории постоянно ведется работа по привлечению их в клубные формирования и спортивные секции, на данный момент из 31-го состоящего на учете, спортом, вокалом, хореографией, театральной деятельностью занимаются 20 человек.</w:t>
      </w:r>
    </w:p>
    <w:p w14:paraId="4333ECA5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На протяжении года, особенно в период каникул подростки «группы риска» активно вовлекаются во все разноплановые мероприятия, не только в качестве зрителей, но и в качестве активных участников. </w:t>
      </w:r>
    </w:p>
    <w:p w14:paraId="3A0A4E48" w14:textId="77777777" w:rsidR="003A15AE" w:rsidRPr="00F91615" w:rsidRDefault="003A15AE" w:rsidP="00F91615">
      <w:pPr>
        <w:rPr>
          <w:rFonts w:ascii="Times New Roman" w:hAnsi="Times New Roman" w:cs="Times New Roman"/>
          <w:sz w:val="28"/>
          <w:szCs w:val="28"/>
        </w:rPr>
      </w:pPr>
    </w:p>
    <w:p w14:paraId="3869FFEA" w14:textId="77777777" w:rsidR="003A15AE" w:rsidRPr="00F91615" w:rsidRDefault="003A15AE" w:rsidP="00F91615">
      <w:pPr>
        <w:rPr>
          <w:rFonts w:ascii="Times New Roman" w:hAnsi="Times New Roman" w:cs="Times New Roman"/>
          <w:sz w:val="28"/>
          <w:szCs w:val="28"/>
        </w:rPr>
      </w:pPr>
    </w:p>
    <w:p w14:paraId="05717709" w14:textId="77777777" w:rsidR="003A15AE" w:rsidRPr="00F91615" w:rsidRDefault="003A15AE" w:rsidP="00F91615">
      <w:pPr>
        <w:rPr>
          <w:rFonts w:ascii="Times New Roman" w:hAnsi="Times New Roman" w:cs="Times New Roman"/>
          <w:sz w:val="28"/>
          <w:szCs w:val="28"/>
        </w:rPr>
      </w:pPr>
    </w:p>
    <w:p w14:paraId="6CF04FAF" w14:textId="77777777" w:rsidR="003A15AE" w:rsidRPr="00F91615" w:rsidRDefault="003A15AE" w:rsidP="00F91615">
      <w:pPr>
        <w:rPr>
          <w:rFonts w:ascii="Times New Roman" w:hAnsi="Times New Roman" w:cs="Times New Roman"/>
          <w:sz w:val="28"/>
          <w:szCs w:val="28"/>
        </w:rPr>
      </w:pPr>
    </w:p>
    <w:p w14:paraId="5A2DEE59" w14:textId="77777777" w:rsidR="003A15AE" w:rsidRPr="00EC60BD" w:rsidRDefault="003A15AE" w:rsidP="00EC60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1DBD40" w14:textId="77777777" w:rsidR="003A15AE" w:rsidRPr="00EC60BD" w:rsidRDefault="003A15AE" w:rsidP="00EC60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F20FD3" w14:textId="77777777" w:rsidR="003A15AE" w:rsidRPr="00EC60BD" w:rsidRDefault="003A15AE" w:rsidP="00EC60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55E7BF" w14:textId="77777777" w:rsidR="003A15AE" w:rsidRPr="005A6B8E" w:rsidRDefault="003A15AE" w:rsidP="003A15AE">
      <w:pPr>
        <w:rPr>
          <w:rFonts w:ascii="Times New Roman" w:hAnsi="Times New Roman" w:cs="Times New Roman"/>
          <w:sz w:val="28"/>
          <w:szCs w:val="28"/>
        </w:rPr>
      </w:pPr>
    </w:p>
    <w:p w14:paraId="1CFA32F7" w14:textId="77777777" w:rsidR="005F266E" w:rsidRPr="00BE7F94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sectPr w:rsidR="005F266E" w:rsidRPr="00BE7F94" w:rsidSect="00921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1"/>
    <w:rsid w:val="000039B6"/>
    <w:rsid w:val="00032599"/>
    <w:rsid w:val="00061E98"/>
    <w:rsid w:val="0007491C"/>
    <w:rsid w:val="00090535"/>
    <w:rsid w:val="000A7926"/>
    <w:rsid w:val="000A7B5E"/>
    <w:rsid w:val="000D31C6"/>
    <w:rsid w:val="00135267"/>
    <w:rsid w:val="001A47EA"/>
    <w:rsid w:val="001D4AC9"/>
    <w:rsid w:val="001F6A53"/>
    <w:rsid w:val="00206867"/>
    <w:rsid w:val="00230E04"/>
    <w:rsid w:val="00235571"/>
    <w:rsid w:val="002536CA"/>
    <w:rsid w:val="00261A36"/>
    <w:rsid w:val="002A1FAB"/>
    <w:rsid w:val="002B25FD"/>
    <w:rsid w:val="002B4B60"/>
    <w:rsid w:val="0031234E"/>
    <w:rsid w:val="00345F60"/>
    <w:rsid w:val="003903AD"/>
    <w:rsid w:val="003A15AE"/>
    <w:rsid w:val="003B5F0C"/>
    <w:rsid w:val="003D2039"/>
    <w:rsid w:val="003E518C"/>
    <w:rsid w:val="00416365"/>
    <w:rsid w:val="00431381"/>
    <w:rsid w:val="00445BAF"/>
    <w:rsid w:val="00450FA7"/>
    <w:rsid w:val="004F7CDD"/>
    <w:rsid w:val="00534A9E"/>
    <w:rsid w:val="005742F3"/>
    <w:rsid w:val="00581B47"/>
    <w:rsid w:val="005A0E45"/>
    <w:rsid w:val="005A511F"/>
    <w:rsid w:val="005F266E"/>
    <w:rsid w:val="00616D8E"/>
    <w:rsid w:val="006A2574"/>
    <w:rsid w:val="006B3CD1"/>
    <w:rsid w:val="006B5A9A"/>
    <w:rsid w:val="006B6938"/>
    <w:rsid w:val="006C0A98"/>
    <w:rsid w:val="0072550F"/>
    <w:rsid w:val="00781607"/>
    <w:rsid w:val="007C1078"/>
    <w:rsid w:val="007C4B62"/>
    <w:rsid w:val="007D5ECA"/>
    <w:rsid w:val="00805886"/>
    <w:rsid w:val="00823489"/>
    <w:rsid w:val="008B15A5"/>
    <w:rsid w:val="00921CCD"/>
    <w:rsid w:val="0093188F"/>
    <w:rsid w:val="00976C5B"/>
    <w:rsid w:val="009920D9"/>
    <w:rsid w:val="00994740"/>
    <w:rsid w:val="009C1C26"/>
    <w:rsid w:val="009D5FA8"/>
    <w:rsid w:val="00A31167"/>
    <w:rsid w:val="00A81655"/>
    <w:rsid w:val="00A93547"/>
    <w:rsid w:val="00AF2C0F"/>
    <w:rsid w:val="00B22B66"/>
    <w:rsid w:val="00B234CC"/>
    <w:rsid w:val="00B43127"/>
    <w:rsid w:val="00B827A7"/>
    <w:rsid w:val="00B908DE"/>
    <w:rsid w:val="00BB196E"/>
    <w:rsid w:val="00BB2989"/>
    <w:rsid w:val="00BE39B1"/>
    <w:rsid w:val="00C221D8"/>
    <w:rsid w:val="00C5115C"/>
    <w:rsid w:val="00C76F8D"/>
    <w:rsid w:val="00DC2595"/>
    <w:rsid w:val="00EA0F9A"/>
    <w:rsid w:val="00EC60BD"/>
    <w:rsid w:val="00F04564"/>
    <w:rsid w:val="00F074F2"/>
    <w:rsid w:val="00F71F2C"/>
    <w:rsid w:val="00F75D9F"/>
    <w:rsid w:val="00F76C78"/>
    <w:rsid w:val="00F91615"/>
    <w:rsid w:val="00FB2DF0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20B"/>
  <w15:docId w15:val="{7287795D-3CFD-4702-B617-E294F770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1381"/>
    <w:rPr>
      <w:rFonts w:ascii="Calibri" w:hAnsi="Calibri"/>
    </w:rPr>
  </w:style>
  <w:style w:type="paragraph" w:styleId="a4">
    <w:name w:val="No Spacing"/>
    <w:link w:val="a3"/>
    <w:uiPriority w:val="1"/>
    <w:qFormat/>
    <w:rsid w:val="00431381"/>
    <w:pPr>
      <w:spacing w:line="240" w:lineRule="auto"/>
      <w:ind w:firstLine="0"/>
      <w:jc w:val="left"/>
    </w:pPr>
    <w:rPr>
      <w:rFonts w:ascii="Calibri" w:hAnsi="Calibri"/>
    </w:rPr>
  </w:style>
  <w:style w:type="paragraph" w:styleId="2">
    <w:name w:val="Body Text 2"/>
    <w:basedOn w:val="a"/>
    <w:link w:val="20"/>
    <w:unhideWhenUsed/>
    <w:rsid w:val="00431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138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1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3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3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F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F266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F266E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1"/>
    <w:rsid w:val="005F266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F266E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A7"/>
    <w:rPr>
      <w:rFonts w:ascii="Segoe UI" w:hAnsi="Segoe UI" w:cs="Segoe UI"/>
      <w:sz w:val="18"/>
      <w:szCs w:val="18"/>
    </w:rPr>
  </w:style>
  <w:style w:type="character" w:customStyle="1" w:styleId="ab">
    <w:name w:val="Замещаемый текст Знак"/>
    <w:link w:val="ac"/>
    <w:locked/>
    <w:rsid w:val="003A15AE"/>
    <w:rPr>
      <w:rFonts w:eastAsia="Times New Roman"/>
      <w:color w:val="A6A6A6"/>
    </w:rPr>
  </w:style>
  <w:style w:type="paragraph" w:customStyle="1" w:styleId="ac">
    <w:name w:val="Замещаемый текст"/>
    <w:basedOn w:val="a4"/>
    <w:link w:val="ab"/>
    <w:autoRedefine/>
    <w:qFormat/>
    <w:rsid w:val="003A15AE"/>
    <w:pPr>
      <w:ind w:firstLine="709"/>
      <w:jc w:val="both"/>
    </w:pPr>
    <w:rPr>
      <w:rFonts w:ascii="Times New Roman" w:eastAsia="Times New Roman" w:hAnsi="Times New Roman"/>
      <w:color w:val="A6A6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C574-6C57-48A4-B93B-13DCD295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Тулунского района</cp:lastModifiedBy>
  <cp:revision>6</cp:revision>
  <cp:lastPrinted>2023-05-16T07:04:00Z</cp:lastPrinted>
  <dcterms:created xsi:type="dcterms:W3CDTF">2023-06-09T07:03:00Z</dcterms:created>
  <dcterms:modified xsi:type="dcterms:W3CDTF">2023-06-21T05:31:00Z</dcterms:modified>
</cp:coreProperties>
</file>